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Caisesiume</w:t>
      </w:r>
    </w:p>
    <w:p>
      <w:pPr>
        <w:spacing w:after="60"/>
      </w:pPr>
      <w:r>
        <w:rPr>
          <w:color w:val="5B3FD1"/>
          <w:sz w:val="25"/>
          <w:szCs w:val="25"/>
        </w:rPr>
        <w:t xml:space="preserve">Engineering Lead &amp; Full-Stack Software Engineer</w:t>
      </w:r>
    </w:p>
    <w:p>
      <w:pPr>
        <w:spacing w:after="120"/>
      </w:pPr>
      <w:r>
        <w:rPr>
          <w:color w:val="50506A"/>
          <w:sz w:val="19"/>
          <w:szCs w:val="19"/>
        </w:rPr>
        <w:t xml:space="preserve">Svezia</w:t>
      </w:r>
      <w:r>
        <w:rPr>
          <w:color w:val="50506A"/>
          <w:sz w:val="19"/>
          <w:szCs w:val="19"/>
        </w:rPr>
        <w:t xml:space="preserve"> · </w:t>
      </w:r>
      <w:hyperlink w:history="1" r:id="rIdLink1">
        <w:r>
          <w:rPr>
            <w:color w:val="50506A"/>
            <w:sz w:val="19"/>
            <w:szCs w:val="19"/>
            <w:u w:val="single"/>
          </w:rPr>
          <w:t xml:space="preserve">hello@caisesiume.com</w:t>
        </w:r>
      </w:hyperlink>
      <w:r>
        <w:rPr>
          <w:color w:val="50506A"/>
          <w:sz w:val="19"/>
          <w:szCs w:val="19"/>
        </w:rPr>
        <w:t xml:space="preserve"> · </w:t>
      </w:r>
      <w:hyperlink w:history="1" r:id="rIdLink2">
        <w:r>
          <w:rPr>
            <w:color w:val="50506A"/>
            <w:sz w:val="19"/>
            <w:szCs w:val="19"/>
            <w:u w:val="single"/>
          </w:rPr>
          <w:t xml:space="preserve">caisesiume.com</w:t>
        </w:r>
      </w:hyperlink>
      <w:r>
        <w:rPr>
          <w:color w:val="50506A"/>
          <w:sz w:val="19"/>
          <w:szCs w:val="19"/>
        </w:rPr>
        <w:t xml:space="preserve"> · </w:t>
      </w:r>
      <w:hyperlink w:history="1" r:id="rIdLink3">
        <w:r>
          <w:rPr>
            <w:color w:val="50506A"/>
            <w:sz w:val="19"/>
            <w:szCs w:val="19"/>
            <w:u w:val="single"/>
          </w:rPr>
          <w:t xml:space="preserve">github.com/Caisesiume</w:t>
        </w:r>
      </w:hyperlink>
    </w:p>
    <w:p>
      <w:pPr>
        <w:pStyle w:val="Heading1"/>
      </w:pPr>
      <w:r>
        <w:t xml:space="preserve">Profilo</w:t>
      </w:r>
    </w:p>
    <w:p>
      <w:pPr>
        <w:spacing w:after="100"/>
      </w:pPr>
      <w:r>
        <w:t xml:space="preserve">Full-stack engineer con quasi tre anni di esperienza professionale in ambito SaaS, promosso da Full-Stack Developer a Engineering Lead dopo poco più di due anni, pur continuando a lavorare ogni settimana sul codice di produzione.</w:t>
      </w:r>
    </w:p>
    <w:p>
      <w:pPr>
        <w:spacing w:after="100"/>
      </w:pPr>
      <w:r>
        <w:t xml:space="preserve">Guido la pianificazione e la delivery di un team di cinque persone tra sviluppatori interni e consulenti esterni, ho ampia responsabilità sull’architettura e sull’affidabilità in produzione e traduco i requisiti di business in lavoro tecnico insieme agli stakeholder dell’area commerciale, del supporto e dei ruoli a contatto con i clienti.</w:t>
      </w:r>
    </w:p>
    <w:p>
      <w:pPr>
        <w:spacing w:after="100"/>
      </w:pPr>
      <w:r>
        <w:t xml:space="preserve">Coautore di un articolo peer-reviewed della conferenza SEAA 2025 sul prompt engineering per LLM, pubblicato nelle Lecture Notes in Computer Science di Springer; ho rilasciato la prima fase di funzionalità di AI generativa in un prodotto commerciale.</w:t>
      </w:r>
    </w:p>
    <w:p>
      <w:pPr>
        <w:pStyle w:val="Heading1"/>
      </w:pPr>
      <w:r>
        <w:t xml:space="preserve">Competenze tecniche</w:t>
      </w:r>
    </w:p>
    <w:p>
      <w:pPr>
        <w:spacing w:after="50"/>
      </w:pPr>
      <w:r>
        <w:rPr>
          <w:b/>
          <w:bCs/>
        </w:rPr>
        <w:t xml:space="preserve">Linguaggi di programmazione: </w:t>
      </w:r>
      <w:r>
        <w:t xml:space="preserve">TypeScript, JavaScript, C#, Go, SQL</w:t>
      </w:r>
    </w:p>
    <w:p>
      <w:pPr>
        <w:spacing w:after="50"/>
      </w:pPr>
      <w:r>
        <w:rPr>
          <w:b/>
          <w:bCs/>
        </w:rPr>
        <w:t xml:space="preserve">Frontend: </w:t>
      </w:r>
      <w:r>
        <w:t xml:space="preserve">React, Next.js, Redux Toolkit / RTK Query, Vite, CSS</w:t>
      </w:r>
    </w:p>
    <w:p>
      <w:pPr>
        <w:spacing w:after="50"/>
      </w:pPr>
      <w:r>
        <w:rPr>
          <w:b/>
          <w:bCs/>
        </w:rPr>
        <w:t xml:space="preserve">Backend: </w:t>
      </w:r>
      <w:r>
        <w:t xml:space="preserve">C#/.NET, ASP.NET, .NET Framework (MVC), Node.js, REST APIs, WebSocket, OAuth 2.0, JWT</w:t>
      </w:r>
    </w:p>
    <w:p>
      <w:pPr>
        <w:spacing w:after="50"/>
      </w:pPr>
      <w:r>
        <w:rPr>
          <w:b/>
          <w:bCs/>
        </w:rPr>
        <w:t xml:space="preserve">Dati: </w:t>
      </w:r>
      <w:r>
        <w:t xml:space="preserve">MSSQL, PostgreSQL, MongoDB</w:t>
      </w:r>
    </w:p>
    <w:p>
      <w:pPr>
        <w:spacing w:after="50"/>
      </w:pPr>
      <w:r>
        <w:rPr>
          <w:b/>
          <w:bCs/>
        </w:rPr>
        <w:t xml:space="preserve">Testing e affidabilità: </w:t>
      </w:r>
      <w:r>
        <w:t xml:space="preserve">Vitest, Jest, MSW, NUnit, gestione operativa in produzione, gestione degli incidenti</w:t>
      </w:r>
    </w:p>
    <w:p>
      <w:pPr>
        <w:spacing w:after="50"/>
      </w:pPr>
      <w:r>
        <w:rPr>
          <w:b/>
          <w:bCs/>
        </w:rPr>
        <w:t xml:space="preserve">DevOps: </w:t>
      </w:r>
      <w:r>
        <w:t xml:space="preserve">GitHub Actions, CI/CD, Git, Linux, Windows Server, infrastruttura SMTP/DNS, email deliverability</w:t>
      </w:r>
    </w:p>
    <w:p>
      <w:pPr>
        <w:spacing w:after="50"/>
      </w:pPr>
      <w:r>
        <w:rPr>
          <w:b/>
          <w:bCs/>
        </w:rPr>
        <w:t xml:space="preserve">AI e LLM: </w:t>
      </w:r>
      <w:r>
        <w:t xml:space="preserve">prompt engineering (ricerca pubblicata e peer-reviewed), integrazione GenAI, ottimizzazione dell’uso dei modelli</w:t>
      </w:r>
    </w:p>
    <w:p>
      <w:pPr>
        <w:spacing w:after="50"/>
      </w:pPr>
      <w:r>
        <w:rPr>
          <w:b/>
          <w:bCs/>
        </w:rPr>
        <w:t xml:space="preserve">Metodi di lavoro: </w:t>
      </w:r>
      <w:r>
        <w:t xml:space="preserve">delivery agile, Jira, cerimonie di sprint, code review, mentoring tecnico, solution architecture, Figma, Claude Code, agentic workflows</w:t>
      </w:r>
    </w:p>
    <w:p>
      <w:pPr>
        <w:pStyle w:val="Heading1"/>
      </w:pPr>
      <w:r>
        <w:t xml:space="preserve">Esperienza professionale</w:t>
      </w:r>
    </w:p>
    <w:p>
      <w:pPr>
        <w:pStyle w:val="Heading2"/>
      </w:pPr>
      <w:r>
        <w:t xml:space="preserve">Engineering Lead · Paloma In Sweden AB</w:t>
      </w:r>
    </w:p>
    <w:p>
      <w:pPr>
        <w:spacing w:after="40"/>
      </w:pPr>
      <w:r>
        <w:rPr>
          <w:color w:val="50506A"/>
          <w:sz w:val="19"/>
          <w:szCs w:val="19"/>
        </w:rPr>
        <w:t xml:space="preserve">gennaio 2026 – oggi · Svezia</w:t>
      </w:r>
    </w:p>
    <w:p>
      <w:pPr>
        <w:spacing w:after="60"/>
      </w:pPr>
      <w:r>
        <w:rPr>
          <w:color w:val="50506A"/>
          <w:sz w:val="19"/>
          <w:szCs w:val="19"/>
        </w:rPr>
        <w:t xml:space="preserve">Piattaforma SaaS per email, SMS, eventi, sondaggi e marketing automation, usata da 1.500 organizzazioni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Promosso da Full-Stack Developer dopo poco più di due anni; guido pianificazione, prioritizzazione e delivery di un team di cinque persone tra sviluppatori interni e consulenti esterni, continuando a rilasciare personalmente codice in produzione.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Traduco i requisiti di business e dei clienti in specifiche tecniche, decisioni architetturali e piani di sviluppo concreti, con responsabilità di solution architecture e product ownership in una piccola organizzazione cross-funzionale.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Sono responsabile end-to-end delle operations tecniche: gestione degli incidenti in produzione, infrastruttura SMTP, stabilità DNS, email deliverability e gestione del database, per una piattaforma la cui proposta di valore principale è la consegna tempestiva dei messaggi.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Coordino il lavoro di sviluppo direttamente con management, vendite, supporto e stakeholder a contatto con i clienti, facendo da ponte tra vincoli tecnici e priorità commerciali.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Promuovo la modernizzazione di CI/CD, test automatizzati, automazione interna e pratiche di sviluppo assistito dall’AI in tutto il team.</w:t>
      </w:r>
    </w:p>
    <w:p>
      <w:pPr>
        <w:pStyle w:val="Heading2"/>
      </w:pPr>
      <w:r>
        <w:t xml:space="preserve">Full-Stack Developer · Paloma In Sweden AB</w:t>
      </w:r>
    </w:p>
    <w:p>
      <w:pPr>
        <w:spacing w:after="40"/>
      </w:pPr>
      <w:r>
        <w:rPr>
          <w:color w:val="50506A"/>
          <w:sz w:val="19"/>
          <w:szCs w:val="19"/>
        </w:rPr>
        <w:t xml:space="preserve">novembre 2023 – gennaio 2026 · Svezia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Ho migrato applicazioni legacy in Razor Pages verso un’architettura React e Web API, portando un frontend moderno all’intera base clienti senza interrompere il servizio.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Ho progettato e realizzato l’architettura condivisa dei componenti React in TypeScript con RTK Query, React Hook Form, Vite, Vitest e MSW, definendo pattern riutilizzabili e una baseline di test per l’intero team frontend.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Ho effettuato il porting di un sistema legacy in Java 6 da CentOS a un’infrastruttura moderna in C#/.NET, permettendo la dismissione di server obsoleti e consolidando l’ecosistema backend su un unico stack manutenibile.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Ho progettato e rilasciato la prima fase di funzionalità di AI generativa nell’editor di newsletter di Paloma, con gestione del contesto specifica per cliente e controllo dei costi di utilizzo dei modelli.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Ho esteso la copertura dei test automatizzati e l’automazione interna sui percorsi critici, sostituendo verifiche manuali ripetitive e prevenendo regressioni nelle funzionalità critiche per il fatturato.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Ho fatto da punto di escalation di secondo livello per supporto tecnico avanzato, gestione del database, problemi di email deliverability e fix critici in produzione.</w:t>
      </w:r>
    </w:p>
    <w:p>
      <w:pPr>
        <w:pStyle w:val="Heading1"/>
      </w:pPr>
      <w:r>
        <w:t xml:space="preserve">Pubblicazione</w:t>
      </w:r>
    </w:p>
    <w:p>
      <w:pPr>
        <w:spacing w:after="20"/>
      </w:pPr>
      <w:r>
        <w:rPr>
          <w:b/>
          <w:bCs/>
        </w:rPr>
        <w:t xml:space="preserve">“Prompt Engineering Guidelines for Using Large Language Models in Requirements Engineering”</w:t>
      </w:r>
    </w:p>
    <w:p>
      <w:pPr>
        <w:spacing w:after="20"/>
      </w:pPr>
      <w:r>
        <w:rPr>
          <w:color w:val="50506A"/>
          <w:sz w:val="19"/>
          <w:szCs w:val="19"/>
        </w:rPr>
        <w:t xml:space="preserve">K. Ronanki · S. Arvidsson · J. Axell</w:t>
      </w:r>
    </w:p>
    <w:p>
      <w:pPr>
        <w:spacing w:after="40"/>
      </w:pPr>
      <w:r>
        <w:t xml:space="preserve">Software Engineering and Advanced Applications (SEAA 2025, 51ª conferenza Euromicro), Lecture Notes in Computer Science vol. 16083, Springer.</w:t>
      </w:r>
    </w:p>
    <w:p>
      <w:pPr>
        <w:spacing w:after="20"/>
      </w:pPr>
      <w:r>
        <w:t xml:space="preserve">DOI: </w:t>
      </w:r>
      <w:hyperlink w:history="1" r:id="rIdLink4">
        <w:r>
          <w:rPr>
            <w:color w:val="5B3FD1"/>
            <w:sz w:val="19"/>
            <w:szCs w:val="19"/>
            <w:u w:val="single"/>
          </w:rPr>
          <w:t xml:space="preserve">https://doi.org/10.1007/978-3-032-04207-1_17</w:t>
        </w:r>
      </w:hyperlink>
    </w:p>
    <w:p>
      <w:pPr>
        <w:spacing w:after="20"/>
      </w:pPr>
      <w:r>
        <w:t xml:space="preserve">Preprint open access: </w:t>
      </w:r>
      <w:hyperlink w:history="1" r:id="rIdLink5">
        <w:r>
          <w:rPr>
            <w:color w:val="5B3FD1"/>
            <w:sz w:val="19"/>
            <w:szCs w:val="19"/>
            <w:u w:val="single"/>
          </w:rPr>
          <w:t xml:space="preserve">https://arxiv.org/abs/2507.03405</w:t>
        </w:r>
      </w:hyperlink>
    </w:p>
    <w:p>
      <w:pPr>
        <w:pStyle w:val="ListParagraph"/>
        <w:numPr>
          <w:ilvl w:val="0"/>
          <w:numId w:val="2"/>
        </w:numPr>
        <w:spacing w:after="40"/>
      </w:pPr>
      <w:r>
        <w:t xml:space="preserve">Articolo peer-reviewed basato sulla ricerca svolta durante la mia laurea triennale: una revisione sistematica della letteratura e interviste a esperti, da cui emerge quali tecniche di prompt engineering si possono applicare alle attività di requirements engineering e dove mostrano i loro limiti.</w:t>
      </w:r>
    </w:p>
    <w:p>
      <w:pPr>
        <w:pStyle w:val="Heading1"/>
      </w:pPr>
      <w:r>
        <w:t xml:space="preserve">Progetti selezionati</w:t>
      </w:r>
    </w:p>
    <w:p>
      <w:pPr>
        <w:pStyle w:val="Heading2"/>
      </w:pPr>
      <w:r>
        <w:t xml:space="preserve">Xtrone · Piattaforma di trading autonoma</w:t>
      </w:r>
    </w:p>
    <w:p>
      <w:pPr>
        <w:spacing w:after="40"/>
      </w:pPr>
      <w:r>
        <w:rPr>
          <w:color w:val="50506A"/>
          <w:sz w:val="19"/>
          <w:szCs w:val="19"/>
        </w:rPr>
        <w:t xml:space="preserve">2024 – oggi · React, TypeScript, Go, PostgreSQL, WebSocket, GitHub Actions, Linux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Piattaforma in tempo reale che valuta le condizioni di mercato ed esegue strategie automatizzate su circa 50 asset contemporaneamente, con dashboard per saldi, storico delle operazioni, monitoraggio del portafoglio e performance delle strategie.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Unico sviluppatore per frontend, backend, persistenza, comunicazione in tempo reale, deployment e gestione operativa continua.</w:t>
      </w:r>
    </w:p>
    <w:p>
      <w:pPr>
        <w:pStyle w:val="Heading2"/>
      </w:pPr>
      <w:r>
        <w:t xml:space="preserve">PepegaClapBot · Piattaforma di automazione per livestream</w:t>
      </w:r>
    </w:p>
    <w:p>
      <w:pPr>
        <w:spacing w:after="40"/>
      </w:pPr>
      <w:r>
        <w:rPr>
          <w:color w:val="50506A"/>
          <w:sz w:val="19"/>
          <w:szCs w:val="19"/>
        </w:rPr>
        <w:t xml:space="preserve">2019 – 2024 · Next.js, TypeScript, Node.js, MongoDB, MQTT, GitHub Actions, Linux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Ho sviluppato e gestito una piattaforma multi-tenant usata da una decina di streamer su Twitch.tv per automatizzare la moderazione della live chat e i workflow di coinvolgimento del pubblico.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Ho elaborato oltre 170 milioni di messaggi in chat, provenienti da più di 230.000 utenti unici di Twitch.tv, in cinque anni di produzione continua.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Ho curato il prodotto end-to-end: sviluppo, infrastruttura, integrazioni di terze parti, deployment e gestione quotidiana.</w:t>
      </w:r>
    </w:p>
    <w:p>
      <w:pPr>
        <w:pStyle w:val="Heading1"/>
      </w:pPr>
      <w:r>
        <w:t xml:space="preserve">Formazione</w:t>
      </w:r>
    </w:p>
    <w:p>
      <w:pPr>
        <w:pStyle w:val="Heading2"/>
      </w:pPr>
      <w:r>
        <w:t xml:space="preserve">Laurea triennale (BSc) in Software Engineering and Management · Università di Göteborg</w:t>
      </w:r>
    </w:p>
    <w:p>
      <w:pPr>
        <w:spacing w:after="20"/>
      </w:pPr>
      <w:r>
        <w:rPr>
          <w:color w:val="50506A"/>
          <w:sz w:val="19"/>
          <w:szCs w:val="19"/>
        </w:rPr>
        <w:t xml:space="preserve">Corso di laurea erogato congiuntamente dall’Università di Göteborg e dalla Chalmers University of Technology</w:t>
      </w:r>
    </w:p>
    <w:p>
      <w:pPr>
        <w:spacing w:after="40"/>
      </w:pPr>
      <w:r>
        <w:rPr>
          <w:color w:val="50506A"/>
          <w:sz w:val="19"/>
          <w:szCs w:val="19"/>
        </w:rPr>
        <w:t xml:space="preserve">agosto 2020 – dicembre 2023 · Göteborg, Svezia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Corsi di architettura del software, sistemi distribuiti, strutture dati e algoritmi, qualità e testing del software, metodologia della ricerca e product management.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Superati con distinzione (Pass with Distinction, VG) entrambi i corsi dedicati all’AI: Software Engineering for AI Systems e Software Engineering for Data-Intensive AI Applications.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Tesi di laurea triennale sul prompt engineering per LLM applicato al requirements engineering, poi confluita nella pubblicazione peer-reviewed indicata sopra.</w:t>
      </w:r>
    </w:p>
    <w:p>
      <w:pPr>
        <w:pStyle w:val="ListParagraph"/>
        <w:numPr>
          <w:ilvl w:val="0"/>
          <w:numId w:val="2"/>
        </w:numPr>
        <w:spacing w:after="40"/>
      </w:pPr>
      <w:r>
        <w:t xml:space="preserve">Certificazione: Generative AI with Large Language Models (DeepLearning.AI e Amazon Web Services).</w:t>
      </w:r>
    </w:p>
    <w:p>
      <w:pPr>
        <w:pStyle w:val="Heading1"/>
      </w:pPr>
      <w:r>
        <w:t xml:space="preserve">Lingue</w:t>
      </w:r>
    </w:p>
    <w:p>
      <w:pPr>
        <w:spacing w:after="80"/>
      </w:pPr>
      <w:r>
        <w:t xml:space="preserve">Svedese: madrelingua · Inglese: competenza professionale completa · Italiano: livello B1</w:t>
      </w:r>
    </w:p>
    <w:p>
      <w:pPr>
        <w:pStyle w:val="Heading1"/>
      </w:pPr>
      <w:r>
        <w:t xml:space="preserve">Referenze</w:t>
      </w:r>
    </w:p>
    <w:p>
      <w:pPr>
        <w:spacing w:after="80"/>
      </w:pPr>
      <w:r>
        <w:t xml:space="preserve">Disponibili su richiesta.</w:t>
      </w:r>
    </w:p>
    <w:sectPr>
      <w:pgSz w:w="11906" w:h="16838" w:orient="portrait"/>
      <w:pgMar w:top="100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00" w:hanging="200"/>
      </w:pPr>
      <w:rPr>
        <w:color w:val="5B3FD1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2121A"/>
        <w:sz w:val="21"/>
        <w:szCs w:val="21"/>
        <w:lang w:val="it-IT"/>
      </w:rPr>
    </w:rPrDefault>
    <w:pPrDefault>
      <w:pPr>
        <w:spacing w:line="264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0"/>
    </w:pPr>
    <w:rPr>
      <w:rFonts w:ascii="Calibri" w:cs="Calibri" w:eastAsia="Calibri" w:hAnsi="Calibri"/>
      <w:b/>
      <w:bCs/>
      <w:color w:val="12121A"/>
      <w:sz w:val="52"/>
      <w:szCs w:val="52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5B3FD1" w:sz="6" w:space="2"/>
      </w:pBdr>
      <w:spacing w:after="100" w:before="260"/>
    </w:pPr>
    <w:rPr>
      <w:rFonts w:ascii="Calibri" w:cs="Calibri" w:eastAsia="Calibri" w:hAnsi="Calibri"/>
      <w:b/>
      <w:bCs/>
      <w:color w:val="5B3FD1"/>
      <w:sz w:val="25"/>
      <w:szCs w:val="25"/>
    </w:rPr>
  </w:style>
  <w:style w:type="paragraph" w:styleId="Heading2">
    <w:name w:val="Heading 2"/>
    <w:basedOn w:val="Normal"/>
    <w:next w:val="Normal"/>
    <w:qFormat/>
    <w:pPr>
      <w:keepNext/>
      <w:spacing w:after="20" w:before="160"/>
    </w:pPr>
    <w:rPr>
      <w:rFonts w:ascii="Calibri" w:cs="Calibri" w:eastAsia="Calibri" w:hAnsi="Calibri"/>
      <w:b/>
      <w:bCs/>
      <w:color w:val="12121A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ink1" Type="http://schemas.openxmlformats.org/officeDocument/2006/relationships/hyperlink" Target="mailto:hello@caisesiume.com" TargetMode="External"/><Relationship Id="rIdLink2" Type="http://schemas.openxmlformats.org/officeDocument/2006/relationships/hyperlink" Target="https://caisesiume.com" TargetMode="External"/><Relationship Id="rIdLink3" Type="http://schemas.openxmlformats.org/officeDocument/2006/relationships/hyperlink" Target="https://github.com/Caisesiume" TargetMode="External"/><Relationship Id="rIdLink4" Type="http://schemas.openxmlformats.org/officeDocument/2006/relationships/hyperlink" Target="https://doi.org/10.1007/978-3-032-04207-1_17" TargetMode="External"/><Relationship Id="rIdLink5" Type="http://schemas.openxmlformats.org/officeDocument/2006/relationships/hyperlink" Target="https://arxiv.org/abs/2507.03405" TargetMode="External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Caisesiume · Curriculum vitae</dc:title>
  <dc:subject>Curriculum vitae di Caisesiume, Engineering Lead e full-stack software engineer</dc:subject>
  <dc:creator>Caisesiume</dc:creator>
  <cp:keywords>TypeScript, JavaScript, C#, Go, SQL, React, Next.js, Redux Toolkit / RTK Query, Vite, CSS, C#/.NET, ASP.NET, .NET Framework (MVC), Node.js, REST APIs, WebSocket, OAuth 2.0, JWT, MSSQL, PostgreSQL, MongoDB, Vitest, Jest, MSW, NUnit, gestione operativa in produzione, gestione degli incidenti, GitHub Actions, CI/CD, Git, Linux, Windows Server, infrastruttura SMTP/DNS, email deliverability, prompt engineering (ricerca pubblicata e peer-reviewed), integrazione GenAI, ottimizzazione dell’uso dei modelli, delivery agile, Jira, cerimonie di sprint, code review, mentoring tecnico, solution architecture, Figma, Claude Code, agentic workflows, MQTT</cp:keywords>
  <dc:description>Curriculum vitae di Caisesiume, Engineering Lead e full-stack software engineer</dc:description>
  <cp:lastModifiedBy>Caisesiume</cp:lastModifiedBy>
  <cp:revision>1</cp:revision>
  <dcterms:created xsi:type="dcterms:W3CDTF">2026-09-26T00:00:00Z</dcterms:created>
  <dcterms:modified xsi:type="dcterms:W3CDTF">2026-09-26T00:00:00Z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